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85F8" w14:textId="13D9F7C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t>UCHWAŁA Nr XXV</w:t>
      </w:r>
      <w:r>
        <w:rPr>
          <w:rFonts w:ascii="Times New Roman" w:hAnsi="Times New Roman" w:cs="Times New Roman"/>
          <w:b/>
          <w:bCs/>
        </w:rPr>
        <w:t>II</w:t>
      </w:r>
      <w:r w:rsidRPr="00DD5A18"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 xml:space="preserve">   </w:t>
      </w:r>
      <w:r w:rsidRPr="00DD5A18">
        <w:rPr>
          <w:rFonts w:ascii="Times New Roman" w:hAnsi="Times New Roman" w:cs="Times New Roman"/>
          <w:b/>
          <w:bCs/>
        </w:rPr>
        <w:t xml:space="preserve">.2020 </w:t>
      </w:r>
    </w:p>
    <w:p w14:paraId="55404532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t>RADY GMINY ZŁOTÓW</w:t>
      </w:r>
    </w:p>
    <w:p w14:paraId="1DAB81A8" w14:textId="21F58CF5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29</w:t>
      </w:r>
      <w:r w:rsidRPr="00DD5A1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grudnia </w:t>
      </w:r>
      <w:r w:rsidRPr="00DD5A18">
        <w:rPr>
          <w:rFonts w:ascii="Times New Roman" w:hAnsi="Times New Roman" w:cs="Times New Roman"/>
          <w:b/>
          <w:bCs/>
        </w:rPr>
        <w:t xml:space="preserve">2020 r. </w:t>
      </w:r>
    </w:p>
    <w:p w14:paraId="5799D27C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2CD1B0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752355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0DD937EB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DD5A18">
        <w:rPr>
          <w:rFonts w:ascii="Times New Roman" w:hAnsi="Times New Roman" w:cs="Times New Roman"/>
          <w:b/>
          <w:bCs/>
        </w:rPr>
        <w:br/>
        <w:t>na lata 2020-2028</w:t>
      </w:r>
    </w:p>
    <w:p w14:paraId="6142E326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110C28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0C5530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2CF98A" w14:textId="4D49F1CB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>
        <w:rPr>
          <w:rFonts w:ascii="Times New Roman" w:hAnsi="Times New Roman" w:cs="Times New Roman"/>
        </w:rPr>
        <w:br/>
      </w:r>
      <w:r w:rsidRPr="00DD5A18">
        <w:rPr>
          <w:rFonts w:ascii="Times New Roman" w:hAnsi="Times New Roman" w:cs="Times New Roman"/>
        </w:rPr>
        <w:t>z 2020 r. poz. 713 z późn. zm.) oraz art. 226, 227, 228, 230 ust. 6 ustawy z dnia 27 sierpnia 2009 r.</w:t>
      </w:r>
      <w:r>
        <w:rPr>
          <w:rFonts w:ascii="Times New Roman" w:hAnsi="Times New Roman" w:cs="Times New Roman"/>
        </w:rPr>
        <w:br/>
      </w:r>
      <w:r w:rsidRPr="00DD5A18">
        <w:rPr>
          <w:rFonts w:ascii="Times New Roman" w:hAnsi="Times New Roman" w:cs="Times New Roman"/>
        </w:rPr>
        <w:t xml:space="preserve">o  finansach publicznych (Dz. U. z 2019 r. poz. 869 z późn. zm.) Rada Gminy Złotów uchwala, </w:t>
      </w:r>
      <w:r>
        <w:rPr>
          <w:rFonts w:ascii="Times New Roman" w:hAnsi="Times New Roman" w:cs="Times New Roman"/>
        </w:rPr>
        <w:br/>
      </w:r>
      <w:r w:rsidRPr="00DD5A18">
        <w:rPr>
          <w:rFonts w:ascii="Times New Roman" w:hAnsi="Times New Roman" w:cs="Times New Roman"/>
        </w:rPr>
        <w:t>co następuje:</w:t>
      </w:r>
    </w:p>
    <w:p w14:paraId="036DFA94" w14:textId="77777777" w:rsidR="00DD5A18" w:rsidRPr="00DD5A18" w:rsidRDefault="00DD5A18" w:rsidP="00DD5A1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32B245" w14:textId="2C44EBA4" w:rsidR="00DD5A18" w:rsidRPr="00DD5A18" w:rsidRDefault="00DD5A18" w:rsidP="00DD5A1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</w:t>
      </w:r>
      <w:r>
        <w:rPr>
          <w:rFonts w:ascii="Times New Roman" w:hAnsi="Times New Roman" w:cs="Times New Roman"/>
        </w:rPr>
        <w:br/>
      </w:r>
      <w:r w:rsidRPr="00DD5A18">
        <w:rPr>
          <w:rFonts w:ascii="Times New Roman" w:hAnsi="Times New Roman" w:cs="Times New Roman"/>
        </w:rPr>
        <w:t>Nr XVI.118.2020 z dnia 30 stycznia 2020 r., Nr XVII.129.2020 z dnia 27 lutego 2020 r.,</w:t>
      </w:r>
      <w:r>
        <w:rPr>
          <w:rFonts w:ascii="Times New Roman" w:hAnsi="Times New Roman" w:cs="Times New Roman"/>
        </w:rPr>
        <w:t xml:space="preserve"> </w:t>
      </w:r>
      <w:r w:rsidRPr="00DD5A18">
        <w:rPr>
          <w:rFonts w:ascii="Times New Roman" w:hAnsi="Times New Roman" w:cs="Times New Roman"/>
        </w:rPr>
        <w:t xml:space="preserve">Nr XVIII.137.2020 z dnia 31 marca 2020 r., Nr XIX.148.2020 z dnia 30 kwietnia 2020 r., Nr XX.164.2020 z dnia 28 maja </w:t>
      </w:r>
      <w:r>
        <w:rPr>
          <w:rFonts w:ascii="Times New Roman" w:hAnsi="Times New Roman" w:cs="Times New Roman"/>
        </w:rPr>
        <w:br/>
      </w:r>
      <w:r w:rsidRPr="00DD5A18">
        <w:rPr>
          <w:rFonts w:ascii="Times New Roman" w:hAnsi="Times New Roman" w:cs="Times New Roman"/>
        </w:rPr>
        <w:t xml:space="preserve">2020 r., Nr XXI.166.2020 z dnia 25 czerwca 2020 r., Nr XXII.171.2020 z dnia 30 lipca 2020 r., </w:t>
      </w:r>
      <w:r>
        <w:rPr>
          <w:rFonts w:ascii="Times New Roman" w:hAnsi="Times New Roman" w:cs="Times New Roman"/>
        </w:rPr>
        <w:br/>
      </w:r>
      <w:r w:rsidRPr="00DD5A18">
        <w:rPr>
          <w:rFonts w:ascii="Times New Roman" w:hAnsi="Times New Roman" w:cs="Times New Roman"/>
        </w:rPr>
        <w:t xml:space="preserve">Nr XXIII.176.2020 z dnia 28 sierpnia 2020 r., Nr XXIV.183.2020 z dnia 24 września 2020 r., </w:t>
      </w:r>
      <w:r>
        <w:rPr>
          <w:rFonts w:ascii="Times New Roman" w:hAnsi="Times New Roman" w:cs="Times New Roman"/>
        </w:rPr>
        <w:br/>
      </w:r>
      <w:r w:rsidRPr="00DD5A18">
        <w:rPr>
          <w:rFonts w:ascii="Times New Roman" w:hAnsi="Times New Roman" w:cs="Times New Roman"/>
        </w:rPr>
        <w:t xml:space="preserve">Nr XXV.188.2020 z dnia 29 października 2020 r., Nr XXVI.200.2020 z dnia 26 listopada 2020 r. </w:t>
      </w:r>
      <w:r>
        <w:rPr>
          <w:rFonts w:ascii="Times New Roman" w:hAnsi="Times New Roman" w:cs="Times New Roman"/>
        </w:rPr>
        <w:br/>
      </w:r>
      <w:r w:rsidRPr="00DD5A18">
        <w:rPr>
          <w:rFonts w:ascii="Times New Roman" w:hAnsi="Times New Roman" w:cs="Times New Roman"/>
        </w:rPr>
        <w:t>oraz zarządzeniem Wójta Gminy Złotów Nr 33.2020 z dnia 12 marca 2020 r. wprowadza się zmiany:</w:t>
      </w:r>
    </w:p>
    <w:p w14:paraId="0CEDC4E1" w14:textId="77777777" w:rsidR="00DD5A18" w:rsidRPr="00DD5A18" w:rsidRDefault="00DD5A18" w:rsidP="00DD5A1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A6ADFA" w14:textId="77777777" w:rsidR="00DD5A18" w:rsidRPr="00DD5A18" w:rsidRDefault="00DD5A18" w:rsidP="00DD5A1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  <w:b/>
          <w:bCs/>
        </w:rPr>
        <w:t xml:space="preserve">      § 1.</w:t>
      </w:r>
      <w:r w:rsidRPr="00DD5A18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D6D192D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6BA684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  <w:b/>
          <w:bCs/>
        </w:rPr>
        <w:t xml:space="preserve">     § 2. </w:t>
      </w:r>
      <w:r w:rsidRPr="00DD5A18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55E0079E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91275F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  <w:b/>
          <w:bCs/>
        </w:rPr>
        <w:t xml:space="preserve">     § 3. </w:t>
      </w:r>
      <w:r w:rsidRPr="00DD5A18">
        <w:rPr>
          <w:rFonts w:ascii="Times New Roman" w:hAnsi="Times New Roman" w:cs="Times New Roman"/>
        </w:rPr>
        <w:t xml:space="preserve">Wykonanie uchwały powierza się Wójtowi Gminy Złotów. </w:t>
      </w:r>
    </w:p>
    <w:p w14:paraId="71A01B5C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468CF0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  <w:b/>
          <w:bCs/>
        </w:rPr>
        <w:t xml:space="preserve">     § 4.</w:t>
      </w:r>
      <w:r w:rsidRPr="00DD5A18">
        <w:rPr>
          <w:rFonts w:ascii="Times New Roman" w:hAnsi="Times New Roman" w:cs="Times New Roman"/>
        </w:rPr>
        <w:t xml:space="preserve"> Uchwała wchodzi w życie z dniem podjęcia.</w:t>
      </w:r>
    </w:p>
    <w:p w14:paraId="7B99980B" w14:textId="77777777" w:rsidR="00DD5A18" w:rsidRPr="00DD5A18" w:rsidRDefault="00DD5A18" w:rsidP="00DD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AA1051" w14:textId="4E6ADB6D" w:rsidR="00B05EA5" w:rsidRDefault="00A83E78"/>
    <w:p w14:paraId="7470C122" w14:textId="24AE1BB5" w:rsidR="00DD5A18" w:rsidRDefault="00DD5A18"/>
    <w:p w14:paraId="4669A706" w14:textId="5E397AD4" w:rsidR="00DD5A18" w:rsidRDefault="00DD5A18"/>
    <w:p w14:paraId="5E29F533" w14:textId="0AB08BBC" w:rsidR="00DD5A18" w:rsidRDefault="00DD5A18"/>
    <w:p w14:paraId="31ED557C" w14:textId="78F533A3" w:rsidR="00DD5A18" w:rsidRDefault="00DD5A18"/>
    <w:p w14:paraId="71CAD9E4" w14:textId="0E15EC67" w:rsidR="00DD5A18" w:rsidRDefault="00DD5A18"/>
    <w:p w14:paraId="7A1AE688" w14:textId="750AFBAB" w:rsidR="00DD5A18" w:rsidRDefault="00DD5A18"/>
    <w:p w14:paraId="4165D086" w14:textId="79FD72D4" w:rsidR="00DD5A18" w:rsidRDefault="00DD5A18"/>
    <w:p w14:paraId="74E1C791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lastRenderedPageBreak/>
        <w:t>Objaśnienia do uchwały Nr XXVIII.   .2020</w:t>
      </w:r>
    </w:p>
    <w:p w14:paraId="14B1FEFD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t>Rady Gminy Złotów z dnia 29 grudnia 2020 r.</w:t>
      </w:r>
    </w:p>
    <w:p w14:paraId="0B8FE663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861977" w14:textId="5C7F1851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</w:t>
      </w:r>
      <w:r w:rsidR="00A83E78">
        <w:rPr>
          <w:rFonts w:ascii="Times New Roman" w:hAnsi="Times New Roman" w:cs="Times New Roman"/>
          <w:b/>
          <w:bCs/>
        </w:rPr>
        <w:t>8</w:t>
      </w:r>
      <w:r w:rsidRPr="00DD5A18">
        <w:rPr>
          <w:rFonts w:ascii="Times New Roman" w:hAnsi="Times New Roman" w:cs="Times New Roman"/>
          <w:b/>
          <w:bCs/>
        </w:rPr>
        <w:t>.</w:t>
      </w:r>
    </w:p>
    <w:p w14:paraId="758BB83A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278CA6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  <w:b/>
          <w:bCs/>
        </w:rPr>
        <w:t xml:space="preserve">Załącznik Nr 1 – Wieloletnia Prognoza Finansowa </w:t>
      </w:r>
    </w:p>
    <w:p w14:paraId="644B6E48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D29FEA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Wójta Gminy Złotów Nr ….2020 z dnia 18 grudnia 2020 r., uchwałą Rady Gminy Złotów Nr XXVII.   .2020             z dnia 21 grudnia 2020 r. oraz uchwałą Rady Gminy Złotów Nr XXVIII.   .2020 z dnia 29 grudnia 2020 r.</w:t>
      </w:r>
    </w:p>
    <w:p w14:paraId="774DB317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DC6673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</w:rPr>
        <w:t>Zwiększone zostały prognozowane kwoty dochodów</w:t>
      </w:r>
      <w:r w:rsidRPr="00DD5A18">
        <w:rPr>
          <w:rFonts w:ascii="Times New Roman" w:hAnsi="Times New Roman" w:cs="Times New Roman"/>
          <w:b/>
          <w:bCs/>
        </w:rPr>
        <w:t xml:space="preserve"> </w:t>
      </w:r>
      <w:r w:rsidRPr="00DD5A18">
        <w:rPr>
          <w:rFonts w:ascii="Times New Roman" w:hAnsi="Times New Roman" w:cs="Times New Roman"/>
        </w:rPr>
        <w:t>o 175.211,00 zł, to jest do kwoty 57.865.464,34 zł,</w:t>
      </w:r>
    </w:p>
    <w:p w14:paraId="74533599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z tego:</w:t>
      </w:r>
    </w:p>
    <w:p w14:paraId="373C171C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a)</w:t>
      </w:r>
      <w:r w:rsidRPr="00DD5A18">
        <w:rPr>
          <w:rFonts w:ascii="Times New Roman" w:hAnsi="Times New Roman" w:cs="Times New Roman"/>
          <w:i/>
          <w:iCs/>
        </w:rPr>
        <w:t xml:space="preserve"> </w:t>
      </w:r>
      <w:r w:rsidRPr="00DD5A18">
        <w:rPr>
          <w:rFonts w:ascii="Times New Roman" w:hAnsi="Times New Roman" w:cs="Times New Roman"/>
        </w:rPr>
        <w:t xml:space="preserve">zwiększenie dochodów bieżących o 141.911,00 zł, to jest do kwoty 50.953.855,50 zł, </w:t>
      </w:r>
    </w:p>
    <w:p w14:paraId="174F4FA3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w tym:</w:t>
      </w:r>
    </w:p>
    <w:p w14:paraId="58AED81C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- zwiększenie o 78.845,00 zł dochodów z tyt. dotacji i środków przeznaczonych na cele bieżące,</w:t>
      </w:r>
    </w:p>
    <w:p w14:paraId="46A59758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- zwiększenie o 21.000,00 zł dochodów z tytułu udziału we wpływach podatku dochodowego od osób prawnych,</w:t>
      </w:r>
    </w:p>
    <w:p w14:paraId="59ABD765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- zwiększenie o 50.500,00 zł dochodów z subwencji ogólnej,</w:t>
      </w:r>
    </w:p>
    <w:p w14:paraId="30732206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- zmniejszenie o 8.434,00 zł pozostałych dochodów bieżących,</w:t>
      </w:r>
    </w:p>
    <w:p w14:paraId="4BECFBF9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 xml:space="preserve">b) zwiększenie dochodów majątkowych o 33.300,00 zł, to jest do kwoty 6.911.608,84 zł, </w:t>
      </w:r>
    </w:p>
    <w:p w14:paraId="5D8B5759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w tym zwiększenie o 33.300,00 dochodów ze sprzedaży majątku.</w:t>
      </w:r>
    </w:p>
    <w:p w14:paraId="45A2CDA5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B80464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A18">
        <w:rPr>
          <w:rFonts w:ascii="Times New Roman" w:hAnsi="Times New Roman" w:cs="Times New Roman"/>
        </w:rPr>
        <w:t>Zwiększone zostały planowane kwoty wydatków</w:t>
      </w:r>
      <w:r w:rsidRPr="00DD5A18">
        <w:rPr>
          <w:rFonts w:ascii="Times New Roman" w:hAnsi="Times New Roman" w:cs="Times New Roman"/>
          <w:b/>
          <w:bCs/>
        </w:rPr>
        <w:t xml:space="preserve"> </w:t>
      </w:r>
      <w:r w:rsidRPr="00DD5A18">
        <w:rPr>
          <w:rFonts w:ascii="Times New Roman" w:hAnsi="Times New Roman" w:cs="Times New Roman"/>
        </w:rPr>
        <w:t xml:space="preserve">o 188.646,00 zł, to jest do kwoty 58.652.619,55 zł, </w:t>
      </w:r>
    </w:p>
    <w:p w14:paraId="5B8D34D0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z tego zwiększenie bieżących o 188.646,00 zł, to jest do kwoty 47.970.259,61 zł,</w:t>
      </w:r>
    </w:p>
    <w:p w14:paraId="532FEA26" w14:textId="77777777" w:rsidR="00DD5A18" w:rsidRPr="00DD5A18" w:rsidRDefault="00DD5A18" w:rsidP="00DD5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036A4CB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Różnica między dochodami bieżącymi, a wydatkami bieżącymi (art. 242 ustawy) zmniejszyła się o kwotę 46.735,00 zł i wynosi 2.983.595,89 zł.</w:t>
      </w:r>
    </w:p>
    <w:p w14:paraId="7B5CFCA6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5564B7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 xml:space="preserve">Zmianie uległ wynik budżetu, który po zmianach wynosi -787.155,21 zł (deficyt). </w:t>
      </w:r>
    </w:p>
    <w:p w14:paraId="1C05966D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689430" w14:textId="77777777" w:rsidR="00DD5A18" w:rsidRPr="00DD5A18" w:rsidRDefault="00DD5A18" w:rsidP="00DD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Zmniejszono o 13.435,00 zł wysokość planowanych innych rozchodów niezwiązanych ze spłatą długu do wysokości rzeczywiście udzielonej pożyczki.</w:t>
      </w:r>
    </w:p>
    <w:p w14:paraId="5009BEF1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EF04A9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W poz. 10.11 – „Wydatki bieżące podlegające ustawowemu wyłączeniu z limitu spłaty zobowiązań”, ujęto wydatki bieżące poniesione w celu realizacji zadań związanych z przeciwdziałaniem COVID-19.</w:t>
      </w:r>
    </w:p>
    <w:p w14:paraId="0C928A75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D673C8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7A24B238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CD60434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96C3473" w14:textId="77777777" w:rsidR="00DD5A18" w:rsidRPr="00DD5A18" w:rsidRDefault="00DD5A18" w:rsidP="00DD5A1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D5A18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7251FD4" w14:textId="77777777" w:rsidR="00DD5A18" w:rsidRPr="00DD5A18" w:rsidRDefault="00DD5A18" w:rsidP="00DD5A1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42F21D" w14:textId="77777777" w:rsidR="00DD5A18" w:rsidRPr="00DD5A18" w:rsidRDefault="00DD5A18" w:rsidP="00DD5A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18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sectPr w:rsidR="00DD5A18" w:rsidRPr="00DD5A18" w:rsidSect="00A12D2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8"/>
    <w:rsid w:val="00753187"/>
    <w:rsid w:val="00874C58"/>
    <w:rsid w:val="00A83E78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2AC0"/>
  <w15:chartTrackingRefBased/>
  <w15:docId w15:val="{FD8C5112-1C3A-45AC-9B1B-46BB7FF5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dcterms:created xsi:type="dcterms:W3CDTF">2020-12-14T13:06:00Z</dcterms:created>
  <dcterms:modified xsi:type="dcterms:W3CDTF">2020-12-14T14:20:00Z</dcterms:modified>
</cp:coreProperties>
</file>